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43" w:rsidRDefault="00E71C43" w:rsidP="00E71C43">
      <w:pPr>
        <w:jc w:val="center"/>
        <w:rPr>
          <w:rFonts w:ascii="Georgia" w:hAnsi="Georgia"/>
          <w:b/>
          <w:sz w:val="24"/>
        </w:rPr>
      </w:pPr>
      <w:bookmarkStart w:id="0" w:name="_GoBack"/>
      <w:bookmarkEnd w:id="0"/>
      <w:r w:rsidRPr="00B36BD6">
        <w:rPr>
          <w:rFonts w:ascii="Georgia" w:hAnsi="Georgia"/>
          <w:noProof/>
          <w:lang w:eastAsia="en-GB"/>
        </w:rPr>
        <w:drawing>
          <wp:inline distT="0" distB="0" distL="0" distR="0" wp14:anchorId="2EB4F405" wp14:editId="6F0228E6">
            <wp:extent cx="531780" cy="550944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G-logo-PORTCULL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19" cy="58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C43" w:rsidRPr="00C7118F" w:rsidRDefault="00E71C43" w:rsidP="00E71C43">
      <w:pPr>
        <w:jc w:val="center"/>
        <w:rPr>
          <w:rFonts w:ascii="Georgia" w:hAnsi="Georgia"/>
          <w:b/>
          <w:sz w:val="24"/>
        </w:rPr>
      </w:pPr>
      <w:r w:rsidRPr="00C7118F">
        <w:rPr>
          <w:rFonts w:ascii="Georgia" w:hAnsi="Georgia"/>
          <w:b/>
          <w:sz w:val="24"/>
        </w:rPr>
        <w:t>All-Party Parliamentary Human Rights Group (PHRG)</w:t>
      </w:r>
    </w:p>
    <w:p w:rsidR="00E71C43" w:rsidRPr="00C7118F" w:rsidRDefault="00E71C43" w:rsidP="00E71C43">
      <w:pPr>
        <w:jc w:val="center"/>
        <w:rPr>
          <w:rFonts w:ascii="Georgia" w:hAnsi="Georgia"/>
          <w:b/>
          <w:sz w:val="24"/>
        </w:rPr>
      </w:pPr>
      <w:r w:rsidRPr="00C7118F">
        <w:rPr>
          <w:rFonts w:ascii="Georgia" w:hAnsi="Georgia"/>
          <w:b/>
          <w:sz w:val="24"/>
        </w:rPr>
        <w:t>ANNUAL GENERAL MEETING</w:t>
      </w:r>
    </w:p>
    <w:p w:rsidR="00E71C43" w:rsidRPr="00C7118F" w:rsidRDefault="00E71C43" w:rsidP="00E71C43">
      <w:pPr>
        <w:jc w:val="center"/>
        <w:rPr>
          <w:rFonts w:ascii="Georgia" w:hAnsi="Georgia"/>
          <w:sz w:val="24"/>
        </w:rPr>
      </w:pPr>
      <w:r w:rsidRPr="00C7118F">
        <w:rPr>
          <w:rFonts w:ascii="Georgia" w:hAnsi="Georgia"/>
          <w:sz w:val="24"/>
        </w:rPr>
        <w:t>Tuesday, 30 June</w:t>
      </w:r>
      <w:r>
        <w:rPr>
          <w:rFonts w:ascii="Georgia" w:hAnsi="Georgia"/>
          <w:sz w:val="24"/>
        </w:rPr>
        <w:t>,</w:t>
      </w:r>
      <w:r w:rsidRPr="00C7118F">
        <w:rPr>
          <w:rFonts w:ascii="Georgia" w:hAnsi="Georgia"/>
          <w:sz w:val="24"/>
        </w:rPr>
        <w:t xml:space="preserve"> 201</w:t>
      </w:r>
      <w:r>
        <w:rPr>
          <w:rFonts w:ascii="Georgia" w:hAnsi="Georgia"/>
          <w:sz w:val="24"/>
        </w:rPr>
        <w:t>5</w:t>
      </w:r>
      <w:r w:rsidRPr="00C7118F">
        <w:rPr>
          <w:rFonts w:ascii="Georgia" w:hAnsi="Georgia"/>
          <w:sz w:val="24"/>
        </w:rPr>
        <w:t>, 4:00 pm, W1</w:t>
      </w:r>
    </w:p>
    <w:p w:rsidR="00E71C43" w:rsidRPr="00C7118F" w:rsidRDefault="00E71C43" w:rsidP="00E71C43">
      <w:pPr>
        <w:jc w:val="center"/>
        <w:rPr>
          <w:rFonts w:ascii="Georgia" w:hAnsi="Georgia"/>
          <w:b/>
          <w:sz w:val="24"/>
        </w:rPr>
      </w:pPr>
      <w:r w:rsidRPr="00C7118F">
        <w:rPr>
          <w:rFonts w:ascii="Georgia" w:hAnsi="Georgia"/>
          <w:b/>
          <w:sz w:val="24"/>
        </w:rPr>
        <w:t>MINUTES</w:t>
      </w:r>
    </w:p>
    <w:p w:rsidR="00E71C43" w:rsidRDefault="00E71C43" w:rsidP="00E71C43">
      <w:pPr>
        <w:spacing w:after="0" w:line="240" w:lineRule="auto"/>
        <w:jc w:val="both"/>
        <w:rPr>
          <w:rFonts w:ascii="Georgia" w:hAnsi="Georgia"/>
        </w:rPr>
      </w:pPr>
      <w:r w:rsidRPr="00630F28">
        <w:rPr>
          <w:rFonts w:ascii="Georgia" w:hAnsi="Georgia"/>
          <w:b/>
          <w:i/>
        </w:rPr>
        <w:t>Present</w:t>
      </w:r>
      <w:r>
        <w:rPr>
          <w:rFonts w:ascii="Georgia" w:hAnsi="Georgia"/>
        </w:rPr>
        <w:t>: Ann Clwyd MP, Mark Durkan MP, Jeremy Corbyn MP, Virendra Sharma MP, Harry Harpham MP, Helen Hayes MP, Andrew Mitchell MP, Lord Campbell-Savours, Baroness Uddin, Lord Judd, Nicole Piché (PHRG Co-ordinator); Catherine Baker (PHRG Assistant); Christina Dykes (Office of Dominic Grieve QC MP).</w:t>
      </w:r>
    </w:p>
    <w:p w:rsidR="00E71C43" w:rsidRDefault="00E71C43" w:rsidP="00E71C43">
      <w:pPr>
        <w:spacing w:after="0" w:line="240" w:lineRule="auto"/>
        <w:jc w:val="both"/>
        <w:rPr>
          <w:rFonts w:ascii="Georgia" w:hAnsi="Georgia"/>
        </w:rPr>
      </w:pPr>
    </w:p>
    <w:p w:rsidR="00E71C43" w:rsidRPr="000255AE" w:rsidRDefault="00E71C43" w:rsidP="00E71C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</w:rPr>
      </w:pPr>
      <w:r w:rsidRPr="000255AE">
        <w:rPr>
          <w:rFonts w:ascii="Georgia" w:hAnsi="Georgia"/>
          <w:b/>
        </w:rPr>
        <w:t xml:space="preserve">Apologies </w:t>
      </w:r>
      <w:r w:rsidRPr="00C85B21">
        <w:rPr>
          <w:rFonts w:ascii="Georgia" w:hAnsi="Georgia"/>
        </w:rPr>
        <w:t xml:space="preserve">– Lord Avebury, </w:t>
      </w:r>
      <w:r>
        <w:rPr>
          <w:rFonts w:ascii="Georgia" w:hAnsi="Georgia"/>
        </w:rPr>
        <w:t xml:space="preserve">Ruth Cadbury MP, Dominic Grieve QC MP, </w:t>
      </w:r>
      <w:r w:rsidRPr="00C85B21">
        <w:rPr>
          <w:rFonts w:ascii="Georgia" w:hAnsi="Georgia"/>
        </w:rPr>
        <w:t xml:space="preserve">Sue Hayman MP, Lord Hylton, </w:t>
      </w:r>
      <w:r>
        <w:rPr>
          <w:rFonts w:ascii="Georgia" w:hAnsi="Georgia"/>
        </w:rPr>
        <w:t xml:space="preserve">Clive Lewis MP, Justin Madders MP, Dr. Paul Monaghan MP, Liz Saville Roberts MP, Tommy Sheppard MP, </w:t>
      </w:r>
      <w:r w:rsidRPr="00C85B21">
        <w:rPr>
          <w:rFonts w:ascii="Georgia" w:hAnsi="Georgia"/>
        </w:rPr>
        <w:t>Baroness Stern, Philippa Whitford MP,</w:t>
      </w:r>
      <w:r>
        <w:rPr>
          <w:rFonts w:ascii="Georgia" w:hAnsi="Georgia"/>
        </w:rPr>
        <w:t xml:space="preserve"> Dr. Sarah Wollaston MP.</w:t>
      </w:r>
    </w:p>
    <w:p w:rsidR="00E71C43" w:rsidRPr="0071207A" w:rsidRDefault="00E71C43" w:rsidP="00E71C43">
      <w:pPr>
        <w:pStyle w:val="ListParagraph"/>
        <w:jc w:val="both"/>
        <w:rPr>
          <w:rFonts w:ascii="Georgia" w:hAnsi="Georgia"/>
        </w:rPr>
      </w:pPr>
    </w:p>
    <w:p w:rsidR="00E71C43" w:rsidRPr="00630F28" w:rsidRDefault="00E71C43" w:rsidP="00E71C43">
      <w:pPr>
        <w:pStyle w:val="ListParagraph"/>
        <w:numPr>
          <w:ilvl w:val="0"/>
          <w:numId w:val="1"/>
        </w:numPr>
        <w:jc w:val="both"/>
        <w:rPr>
          <w:rFonts w:ascii="Georgia" w:hAnsi="Georgia"/>
          <w:b/>
        </w:rPr>
      </w:pPr>
      <w:r w:rsidRPr="00630F28">
        <w:rPr>
          <w:rFonts w:ascii="Georgia" w:hAnsi="Georgia"/>
          <w:b/>
        </w:rPr>
        <w:t>Minutes from 2014 AGM approved</w:t>
      </w:r>
      <w:r>
        <w:rPr>
          <w:rFonts w:ascii="Georgia" w:hAnsi="Georgia"/>
          <w:b/>
        </w:rPr>
        <w:t>, and report on further follow-up provided</w:t>
      </w:r>
      <w:r w:rsidRPr="00630F28">
        <w:rPr>
          <w:rFonts w:ascii="Georgia" w:hAnsi="Georgia"/>
          <w:b/>
        </w:rPr>
        <w:t>.</w:t>
      </w:r>
    </w:p>
    <w:p w:rsidR="00E71C43" w:rsidRPr="0071207A" w:rsidRDefault="00E71C43" w:rsidP="00E71C43">
      <w:pPr>
        <w:pStyle w:val="ListParagraph"/>
        <w:jc w:val="both"/>
        <w:rPr>
          <w:rFonts w:ascii="Georgia" w:hAnsi="Georgia"/>
        </w:rPr>
      </w:pPr>
    </w:p>
    <w:p w:rsidR="00E71C43" w:rsidRPr="0071207A" w:rsidRDefault="00E71C43" w:rsidP="00E71C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16"/>
          <w:szCs w:val="16"/>
        </w:rPr>
      </w:pPr>
      <w:r w:rsidRPr="0071207A">
        <w:rPr>
          <w:rFonts w:ascii="Georgia" w:hAnsi="Georgia"/>
          <w:b/>
        </w:rPr>
        <w:t xml:space="preserve">Election of Officers </w:t>
      </w:r>
      <w:r w:rsidRPr="0071207A">
        <w:rPr>
          <w:rFonts w:ascii="Georgia" w:hAnsi="Georgia"/>
        </w:rPr>
        <w:t>– All current Officers re-elected, with the exception of Bob Walter</w:t>
      </w:r>
      <w:r>
        <w:rPr>
          <w:rFonts w:ascii="Georgia" w:hAnsi="Georgia"/>
        </w:rPr>
        <w:t>,</w:t>
      </w:r>
      <w:r w:rsidRPr="0071207A">
        <w:rPr>
          <w:rFonts w:ascii="Georgia" w:hAnsi="Georgia"/>
        </w:rPr>
        <w:t xml:space="preserve"> former joint Vice-Chair, who stood down at the last election.  Dominic Grieve QC MP elected as a new joint Vice-Chair</w:t>
      </w:r>
      <w:r>
        <w:rPr>
          <w:rFonts w:ascii="Georgia" w:hAnsi="Georgia"/>
        </w:rPr>
        <w:t>.</w:t>
      </w:r>
    </w:p>
    <w:p w:rsidR="00E71C43" w:rsidRPr="0071207A" w:rsidRDefault="00E71C43" w:rsidP="00E71C43">
      <w:pPr>
        <w:spacing w:after="0" w:line="240" w:lineRule="auto"/>
        <w:ind w:left="360"/>
        <w:jc w:val="both"/>
        <w:rPr>
          <w:rFonts w:ascii="Georgia" w:hAnsi="Georgia"/>
        </w:rPr>
      </w:pPr>
    </w:p>
    <w:p w:rsidR="00E71C43" w:rsidRPr="00630F28" w:rsidRDefault="00E71C43" w:rsidP="00E71C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</w:rPr>
      </w:pPr>
      <w:r w:rsidRPr="00630F28">
        <w:rPr>
          <w:rFonts w:ascii="Georgia" w:hAnsi="Georgia"/>
          <w:b/>
        </w:rPr>
        <w:t>Main Activities and Events reviewed</w:t>
      </w:r>
      <w:r w:rsidRPr="00002A1C">
        <w:rPr>
          <w:rFonts w:ascii="Georgia" w:hAnsi="Georgia"/>
        </w:rPr>
        <w:t xml:space="preserve">. </w:t>
      </w:r>
    </w:p>
    <w:p w:rsidR="00E71C43" w:rsidRDefault="00E71C43" w:rsidP="00E71C43">
      <w:pPr>
        <w:pStyle w:val="ListParagraph"/>
        <w:numPr>
          <w:ilvl w:val="0"/>
          <w:numId w:val="3"/>
        </w:numPr>
        <w:spacing w:after="0"/>
        <w:ind w:left="993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PHRG Officers </w:t>
      </w:r>
      <w:r w:rsidRPr="00E7610C">
        <w:rPr>
          <w:rFonts w:ascii="Georgia" w:hAnsi="Georgia"/>
        </w:rPr>
        <w:t>thanked PHRG staff for their work</w:t>
      </w:r>
      <w:r>
        <w:rPr>
          <w:rFonts w:ascii="Georgia" w:hAnsi="Georgia"/>
        </w:rPr>
        <w:t xml:space="preserve"> over the last year</w:t>
      </w:r>
      <w:r w:rsidRPr="00E7610C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and agreed that the </w:t>
      </w:r>
      <w:r w:rsidRPr="00E7610C">
        <w:rPr>
          <w:rFonts w:ascii="Georgia" w:hAnsi="Georgia"/>
        </w:rPr>
        <w:t>weekly ‘</w:t>
      </w:r>
      <w:r w:rsidRPr="00DF5E94">
        <w:rPr>
          <w:rFonts w:ascii="Georgia" w:hAnsi="Georgia"/>
          <w:i/>
        </w:rPr>
        <w:t>Human Rights in the Houses</w:t>
      </w:r>
      <w:r w:rsidRPr="00E7610C">
        <w:rPr>
          <w:rFonts w:ascii="Georgia" w:hAnsi="Georgia"/>
        </w:rPr>
        <w:t>’ newsletter</w:t>
      </w:r>
      <w:r>
        <w:rPr>
          <w:rFonts w:ascii="Georgia" w:hAnsi="Georgia"/>
        </w:rPr>
        <w:t xml:space="preserve"> continues to be a very useful source of information for Parliamentarians</w:t>
      </w:r>
      <w:r w:rsidRPr="00E7610C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 </w:t>
      </w:r>
    </w:p>
    <w:p w:rsidR="00E71C43" w:rsidRPr="00E7610C" w:rsidRDefault="00E71C43" w:rsidP="00E71C43">
      <w:pPr>
        <w:pStyle w:val="ListParagraph"/>
        <w:numPr>
          <w:ilvl w:val="0"/>
          <w:numId w:val="3"/>
        </w:numPr>
        <w:spacing w:after="0"/>
        <w:ind w:left="993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PHRG Officers believed that the PHRG should continue organising joint activities with other APPGs. </w:t>
      </w:r>
    </w:p>
    <w:p w:rsidR="00E71C43" w:rsidRDefault="00E71C43" w:rsidP="00E71C43">
      <w:pPr>
        <w:pStyle w:val="ListParagraph"/>
        <w:numPr>
          <w:ilvl w:val="0"/>
          <w:numId w:val="3"/>
        </w:numPr>
        <w:ind w:left="993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PHRG Officers also agreed it was </w:t>
      </w:r>
      <w:r w:rsidRPr="00E7610C">
        <w:rPr>
          <w:rFonts w:ascii="Georgia" w:hAnsi="Georgia"/>
        </w:rPr>
        <w:t>import</w:t>
      </w:r>
      <w:r>
        <w:rPr>
          <w:rFonts w:ascii="Georgia" w:hAnsi="Georgia"/>
        </w:rPr>
        <w:t>ant</w:t>
      </w:r>
      <w:r w:rsidRPr="00E7610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to welcome </w:t>
      </w:r>
      <w:r w:rsidRPr="00E7610C">
        <w:rPr>
          <w:rFonts w:ascii="Georgia" w:hAnsi="Georgia"/>
        </w:rPr>
        <w:t xml:space="preserve">new Members </w:t>
      </w:r>
      <w:r>
        <w:rPr>
          <w:rFonts w:ascii="Georgia" w:hAnsi="Georgia"/>
        </w:rPr>
        <w:t xml:space="preserve">so they can </w:t>
      </w:r>
      <w:r w:rsidRPr="00E7610C">
        <w:rPr>
          <w:rFonts w:ascii="Georgia" w:hAnsi="Georgia"/>
        </w:rPr>
        <w:t>work on specific areas of interest or expertise.</w:t>
      </w:r>
    </w:p>
    <w:p w:rsidR="00E71C43" w:rsidRPr="0068590B" w:rsidRDefault="00E71C43" w:rsidP="00E71C43">
      <w:pPr>
        <w:pStyle w:val="ListParagraph"/>
        <w:jc w:val="both"/>
        <w:rPr>
          <w:rFonts w:ascii="Georgia" w:hAnsi="Georgia"/>
        </w:rPr>
      </w:pPr>
    </w:p>
    <w:p w:rsidR="00E71C43" w:rsidRPr="00220BB1" w:rsidRDefault="00E71C43" w:rsidP="00E71C43">
      <w:pPr>
        <w:pStyle w:val="ListParagraph"/>
        <w:numPr>
          <w:ilvl w:val="0"/>
          <w:numId w:val="1"/>
        </w:numPr>
        <w:jc w:val="both"/>
        <w:rPr>
          <w:rFonts w:ascii="Georgia" w:hAnsi="Georgia"/>
          <w:b/>
        </w:rPr>
      </w:pPr>
      <w:r w:rsidRPr="00220BB1">
        <w:rPr>
          <w:rFonts w:ascii="Georgia" w:hAnsi="Georgia"/>
          <w:b/>
        </w:rPr>
        <w:t>Review of Accounts and Sources of Funding</w:t>
      </w:r>
    </w:p>
    <w:p w:rsidR="00E71C43" w:rsidRPr="00E7610C" w:rsidRDefault="00E71C43" w:rsidP="00E71C43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E7610C">
        <w:rPr>
          <w:rFonts w:ascii="Georgia" w:hAnsi="Georgia"/>
        </w:rPr>
        <w:t>Accounts for current financial year (</w:t>
      </w:r>
      <w:r w:rsidRPr="00E7610C">
        <w:rPr>
          <w:rFonts w:ascii="Georgia" w:hAnsi="Georgia"/>
          <w:i/>
        </w:rPr>
        <w:t>distributed at meeting</w:t>
      </w:r>
      <w:r w:rsidRPr="00E7610C">
        <w:rPr>
          <w:rFonts w:ascii="Georgia" w:hAnsi="Georgia"/>
        </w:rPr>
        <w:t xml:space="preserve">) presented by the PHRG Treasurer and </w:t>
      </w:r>
      <w:r>
        <w:rPr>
          <w:rFonts w:ascii="Georgia" w:hAnsi="Georgia"/>
        </w:rPr>
        <w:t xml:space="preserve">approved </w:t>
      </w:r>
      <w:r w:rsidRPr="00E7610C">
        <w:rPr>
          <w:rFonts w:ascii="Georgia" w:hAnsi="Georgia"/>
        </w:rPr>
        <w:t>by Members.</w:t>
      </w:r>
    </w:p>
    <w:p w:rsidR="00E71C43" w:rsidRPr="00E7610C" w:rsidRDefault="00E71C43" w:rsidP="00E71C43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PHRG Treasurer explained the bulk of </w:t>
      </w:r>
      <w:r w:rsidRPr="00E7610C">
        <w:rPr>
          <w:rFonts w:ascii="Georgia" w:hAnsi="Georgia"/>
        </w:rPr>
        <w:t>PHRG</w:t>
      </w:r>
      <w:r>
        <w:rPr>
          <w:rFonts w:ascii="Georgia" w:hAnsi="Georgia"/>
        </w:rPr>
        <w:t>’s income is provided by</w:t>
      </w:r>
      <w:r w:rsidRPr="00E7610C">
        <w:rPr>
          <w:rFonts w:ascii="Georgia" w:hAnsi="Georgia"/>
        </w:rPr>
        <w:t xml:space="preserve"> the Parliamentary Human Rights Trust, </w:t>
      </w:r>
      <w:r>
        <w:rPr>
          <w:rFonts w:ascii="Georgia" w:hAnsi="Georgia"/>
        </w:rPr>
        <w:t xml:space="preserve">a registered UK charity, which in turn receives funding (restricted) from Barrow Cadbury Trust and received a donation (restricted) in April 2014 from the </w:t>
      </w:r>
      <w:r w:rsidRPr="00E7610C">
        <w:rPr>
          <w:rFonts w:ascii="Georgia" w:hAnsi="Georgia"/>
        </w:rPr>
        <w:t>Campbell-Savours family.</w:t>
      </w:r>
      <w:r>
        <w:rPr>
          <w:rFonts w:ascii="Georgia" w:hAnsi="Georgia"/>
        </w:rPr>
        <w:t xml:space="preserve">  </w:t>
      </w:r>
    </w:p>
    <w:p w:rsidR="00E71C43" w:rsidRPr="00E7610C" w:rsidRDefault="00E71C43" w:rsidP="00E71C43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E7610C">
        <w:rPr>
          <w:rFonts w:ascii="Georgia" w:hAnsi="Georgia"/>
        </w:rPr>
        <w:t xml:space="preserve">Members thanked the Barrow Cadbury Trust for </w:t>
      </w:r>
      <w:r>
        <w:rPr>
          <w:rFonts w:ascii="Georgia" w:hAnsi="Georgia"/>
        </w:rPr>
        <w:t xml:space="preserve">its long-standing support and the </w:t>
      </w:r>
      <w:r w:rsidRPr="00E7610C">
        <w:rPr>
          <w:rFonts w:ascii="Georgia" w:hAnsi="Georgia"/>
        </w:rPr>
        <w:t>Campbell-Savours</w:t>
      </w:r>
      <w:r>
        <w:rPr>
          <w:rFonts w:ascii="Georgia" w:hAnsi="Georgia"/>
        </w:rPr>
        <w:t xml:space="preserve"> </w:t>
      </w:r>
      <w:r w:rsidRPr="00E7610C">
        <w:rPr>
          <w:rFonts w:ascii="Georgia" w:hAnsi="Georgia"/>
        </w:rPr>
        <w:t xml:space="preserve">family </w:t>
      </w:r>
      <w:r>
        <w:rPr>
          <w:rFonts w:ascii="Georgia" w:hAnsi="Georgia"/>
        </w:rPr>
        <w:t>for its generous donation</w:t>
      </w:r>
      <w:r w:rsidRPr="00E7610C">
        <w:rPr>
          <w:rFonts w:ascii="Georgia" w:hAnsi="Georgia"/>
        </w:rPr>
        <w:t>.</w:t>
      </w:r>
    </w:p>
    <w:p w:rsidR="00E71C43" w:rsidRDefault="00E71C43" w:rsidP="00E71C43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E7610C">
        <w:rPr>
          <w:rFonts w:ascii="Georgia" w:hAnsi="Georgia"/>
        </w:rPr>
        <w:t xml:space="preserve">Members </w:t>
      </w:r>
      <w:r>
        <w:rPr>
          <w:rFonts w:ascii="Georgia" w:hAnsi="Georgia"/>
        </w:rPr>
        <w:t xml:space="preserve">were </w:t>
      </w:r>
      <w:r w:rsidRPr="00E7610C">
        <w:rPr>
          <w:rFonts w:ascii="Georgia" w:hAnsi="Georgia"/>
        </w:rPr>
        <w:t xml:space="preserve">asked </w:t>
      </w:r>
      <w:r>
        <w:rPr>
          <w:rFonts w:ascii="Georgia" w:hAnsi="Georgia"/>
        </w:rPr>
        <w:t xml:space="preserve">to </w:t>
      </w:r>
      <w:r w:rsidRPr="00E7610C">
        <w:rPr>
          <w:rFonts w:ascii="Georgia" w:hAnsi="Georgia"/>
        </w:rPr>
        <w:t>continue explor</w:t>
      </w:r>
      <w:r>
        <w:rPr>
          <w:rFonts w:ascii="Georgia" w:hAnsi="Georgia"/>
        </w:rPr>
        <w:t>ing</w:t>
      </w:r>
      <w:r w:rsidRPr="00E7610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other </w:t>
      </w:r>
      <w:r w:rsidRPr="00E7610C">
        <w:rPr>
          <w:rFonts w:ascii="Georgia" w:hAnsi="Georgia"/>
        </w:rPr>
        <w:t>potential sources of funding</w:t>
      </w:r>
      <w:r>
        <w:rPr>
          <w:rFonts w:ascii="Georgia" w:hAnsi="Georgia"/>
        </w:rPr>
        <w:t xml:space="preserve">. </w:t>
      </w:r>
    </w:p>
    <w:p w:rsidR="00E71C43" w:rsidRPr="00E7610C" w:rsidRDefault="00E71C43" w:rsidP="00E71C43">
      <w:pPr>
        <w:pStyle w:val="ListParagraph"/>
        <w:ind w:left="1080"/>
        <w:jc w:val="both"/>
        <w:rPr>
          <w:rFonts w:ascii="Georgia" w:hAnsi="Georgia"/>
        </w:rPr>
      </w:pPr>
    </w:p>
    <w:p w:rsidR="00E71C43" w:rsidRPr="00FB6F4E" w:rsidRDefault="00E71C43" w:rsidP="00E71C43">
      <w:pPr>
        <w:pStyle w:val="ListParagraph"/>
        <w:numPr>
          <w:ilvl w:val="0"/>
          <w:numId w:val="1"/>
        </w:numPr>
        <w:jc w:val="both"/>
        <w:rPr>
          <w:rFonts w:ascii="Georgia" w:hAnsi="Georgia"/>
          <w:b/>
        </w:rPr>
      </w:pPr>
      <w:r w:rsidRPr="00FB6F4E">
        <w:rPr>
          <w:rFonts w:ascii="Georgia" w:hAnsi="Georgia"/>
          <w:b/>
        </w:rPr>
        <w:t>Staffing</w:t>
      </w:r>
    </w:p>
    <w:p w:rsidR="00E71C43" w:rsidRDefault="00E71C43" w:rsidP="00E71C43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E7610C">
        <w:rPr>
          <w:rFonts w:ascii="Georgia" w:hAnsi="Georgia"/>
        </w:rPr>
        <w:t xml:space="preserve">PHRG </w:t>
      </w:r>
      <w:r w:rsidR="004B3334">
        <w:rPr>
          <w:rFonts w:ascii="Georgia" w:hAnsi="Georgia"/>
        </w:rPr>
        <w:t>Intern</w:t>
      </w:r>
      <w:r w:rsidRPr="00E7610C">
        <w:rPr>
          <w:rFonts w:ascii="Georgia" w:hAnsi="Georgia"/>
        </w:rPr>
        <w:t xml:space="preserve">, Catherine Baker, </w:t>
      </w:r>
      <w:r w:rsidR="004B3334">
        <w:rPr>
          <w:rFonts w:ascii="Georgia" w:hAnsi="Georgia"/>
        </w:rPr>
        <w:t xml:space="preserve">worked </w:t>
      </w:r>
      <w:r w:rsidRPr="00E7610C">
        <w:rPr>
          <w:rFonts w:ascii="Georgia" w:hAnsi="Georgia"/>
        </w:rPr>
        <w:t>from the end of November 2014 on a part-time basis, to focus on communications, including social media outreach.</w:t>
      </w:r>
    </w:p>
    <w:p w:rsidR="00E71C43" w:rsidRPr="00E7610C" w:rsidRDefault="00E71C43" w:rsidP="00E71C43">
      <w:pPr>
        <w:pStyle w:val="ListParagraph"/>
        <w:ind w:left="1080"/>
        <w:jc w:val="both"/>
        <w:rPr>
          <w:rFonts w:ascii="Georgia" w:hAnsi="Georgia"/>
        </w:rPr>
      </w:pPr>
    </w:p>
    <w:p w:rsidR="00E71C43" w:rsidRPr="00FB6F4E" w:rsidRDefault="00E71C43" w:rsidP="00E71C43">
      <w:pPr>
        <w:pStyle w:val="ListParagraph"/>
        <w:numPr>
          <w:ilvl w:val="0"/>
          <w:numId w:val="1"/>
        </w:numPr>
        <w:jc w:val="both"/>
        <w:rPr>
          <w:rFonts w:ascii="Georgia" w:hAnsi="Georgia"/>
          <w:b/>
        </w:rPr>
      </w:pPr>
      <w:r w:rsidRPr="00FB6F4E">
        <w:rPr>
          <w:rFonts w:ascii="Georgia" w:hAnsi="Georgia"/>
          <w:b/>
        </w:rPr>
        <w:t>Future events, Activities and Priorities</w:t>
      </w:r>
    </w:p>
    <w:p w:rsidR="00E71C43" w:rsidRDefault="00E71C43" w:rsidP="00E71C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Upcoming events: </w:t>
      </w:r>
    </w:p>
    <w:p w:rsidR="00E71C43" w:rsidRDefault="00E71C43" w:rsidP="00E71C43">
      <w:pPr>
        <w:spacing w:after="0" w:line="240" w:lineRule="auto"/>
        <w:ind w:left="1418"/>
        <w:jc w:val="both"/>
        <w:rPr>
          <w:rFonts w:ascii="Georgia" w:hAnsi="Georgia"/>
        </w:rPr>
      </w:pPr>
      <w:r w:rsidRPr="000109CC">
        <w:rPr>
          <w:rFonts w:ascii="Georgia" w:hAnsi="Georgia"/>
        </w:rPr>
        <w:t xml:space="preserve">Roundtable meeting with the Georgian Public </w:t>
      </w:r>
      <w:r w:rsidR="004B3334">
        <w:rPr>
          <w:rFonts w:ascii="Georgia" w:hAnsi="Georgia"/>
        </w:rPr>
        <w:t xml:space="preserve">Defender </w:t>
      </w:r>
      <w:r>
        <w:rPr>
          <w:rFonts w:ascii="Georgia" w:hAnsi="Georgia"/>
        </w:rPr>
        <w:t>(08.07.15)</w:t>
      </w:r>
      <w:r w:rsidRPr="000109CC">
        <w:rPr>
          <w:rFonts w:ascii="Georgia" w:hAnsi="Georgia"/>
        </w:rPr>
        <w:t xml:space="preserve">; </w:t>
      </w:r>
    </w:p>
    <w:p w:rsidR="00E71C43" w:rsidRDefault="00E71C43" w:rsidP="00E71C43">
      <w:pPr>
        <w:spacing w:after="0" w:line="240" w:lineRule="auto"/>
        <w:ind w:left="1418"/>
        <w:jc w:val="both"/>
        <w:rPr>
          <w:rFonts w:ascii="Georgia" w:hAnsi="Georgia"/>
        </w:rPr>
      </w:pPr>
      <w:r w:rsidRPr="000109CC">
        <w:rPr>
          <w:rFonts w:ascii="Georgia" w:hAnsi="Georgia"/>
        </w:rPr>
        <w:t>Statelessness in the Middle East</w:t>
      </w:r>
      <w:r>
        <w:rPr>
          <w:rFonts w:ascii="Georgia" w:hAnsi="Georgia"/>
        </w:rPr>
        <w:t xml:space="preserve"> (15.07.15);</w:t>
      </w:r>
      <w:r w:rsidRPr="000109CC">
        <w:rPr>
          <w:rFonts w:ascii="Georgia" w:hAnsi="Georgia"/>
        </w:rPr>
        <w:t xml:space="preserve">  </w:t>
      </w:r>
    </w:p>
    <w:p w:rsidR="00E71C43" w:rsidRPr="000109CC" w:rsidRDefault="00E71C43" w:rsidP="00E71C43">
      <w:pPr>
        <w:spacing w:after="0" w:line="240" w:lineRule="auto"/>
        <w:ind w:left="1418"/>
        <w:jc w:val="both"/>
        <w:rPr>
          <w:rFonts w:ascii="Georgia" w:hAnsi="Georgia"/>
        </w:rPr>
      </w:pPr>
      <w:r w:rsidRPr="000109CC">
        <w:rPr>
          <w:rFonts w:ascii="Georgia" w:hAnsi="Georgia"/>
        </w:rPr>
        <w:t>Hoping to finalise visits from UN High Commissioner for Human Rights and the UN Special Rapporteur on Human Rights Defenders.</w:t>
      </w:r>
    </w:p>
    <w:p w:rsidR="00E71C43" w:rsidRDefault="00E71C43" w:rsidP="00E71C43">
      <w:pPr>
        <w:pStyle w:val="ListParagraph"/>
        <w:numPr>
          <w:ilvl w:val="0"/>
          <w:numId w:val="2"/>
        </w:numPr>
        <w:jc w:val="both"/>
      </w:pPr>
      <w:r w:rsidRPr="009702CC">
        <w:rPr>
          <w:rFonts w:ascii="Georgia" w:hAnsi="Georgia"/>
        </w:rPr>
        <w:t>To consider organising event on:</w:t>
      </w:r>
      <w:r>
        <w:rPr>
          <w:rFonts w:ascii="Georgia" w:hAnsi="Georgia"/>
        </w:rPr>
        <w:t xml:space="preserve"> </w:t>
      </w:r>
      <w:r w:rsidRPr="009702CC">
        <w:rPr>
          <w:rFonts w:ascii="Georgia" w:hAnsi="Georgia"/>
        </w:rPr>
        <w:t>North Caucasus region</w:t>
      </w:r>
      <w:r>
        <w:rPr>
          <w:rFonts w:ascii="Georgia" w:hAnsi="Georgia"/>
        </w:rPr>
        <w:t xml:space="preserve"> of Russia.</w:t>
      </w:r>
      <w:r>
        <w:t xml:space="preserve"> </w:t>
      </w:r>
    </w:p>
    <w:p w:rsidR="00685005" w:rsidRDefault="002A6147"/>
    <w:sectPr w:rsidR="00685005" w:rsidSect="00E71C43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80E2A"/>
    <w:multiLevelType w:val="hybridMultilevel"/>
    <w:tmpl w:val="9606E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163345"/>
    <w:multiLevelType w:val="hybridMultilevel"/>
    <w:tmpl w:val="B338E352"/>
    <w:lvl w:ilvl="0" w:tplc="410C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F3C48"/>
    <w:multiLevelType w:val="hybridMultilevel"/>
    <w:tmpl w:val="A0429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C43"/>
    <w:rsid w:val="002A6147"/>
    <w:rsid w:val="004B3334"/>
    <w:rsid w:val="00505B4D"/>
    <w:rsid w:val="008C1698"/>
    <w:rsid w:val="00933777"/>
    <w:rsid w:val="009E1CE2"/>
    <w:rsid w:val="00E7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9F57B-9AF1-4DC4-8E7D-361343D7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PICHE, Nicole</dc:creator>
  <cp:keywords/>
  <dc:description/>
  <cp:lastModifiedBy>BAKER, Catherine</cp:lastModifiedBy>
  <cp:revision>2</cp:revision>
  <dcterms:created xsi:type="dcterms:W3CDTF">2015-07-29T09:27:00Z</dcterms:created>
  <dcterms:modified xsi:type="dcterms:W3CDTF">2015-07-29T09:27:00Z</dcterms:modified>
</cp:coreProperties>
</file>